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июня 2015 г. N АА-03-04-36/9244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природопользования в связи с поступлением обращений территориальных органов Росприроднадзора и хозяйствующих субъектов по вопросу заполнения раздела технического отчета по обращению с отходами "Сведения о фактически образованных количествах отходов" в части сведений о фактическом образовании отходов за отчетный период отдельно по каждому структурному подразделению (цеху, участку и другим объектам) согласно </w:t>
      </w:r>
      <w:hyperlink r:id="rId4" w:history="1">
        <w:r>
          <w:rPr>
            <w:rFonts w:ascii="Calibri" w:hAnsi="Calibri" w:cs="Calibri"/>
            <w:color w:val="0000FF"/>
          </w:rPr>
          <w:t>п. 31</w:t>
        </w:r>
      </w:hyperlink>
      <w:r>
        <w:rPr>
          <w:rFonts w:ascii="Calibri" w:hAnsi="Calibri" w:cs="Calibri"/>
        </w:rPr>
        <w:t xml:space="preserve"> Методических указаний по разработке проектов нормативов образования отходов и лимитов на их размещение, утвержденных приказом Минприроды России от 05.08.2014 N 349 (далее - Методические указания), сообщает следующее.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п. 31</w:t>
        </w:r>
      </w:hyperlink>
      <w:r>
        <w:rPr>
          <w:rFonts w:ascii="Calibri" w:hAnsi="Calibri" w:cs="Calibri"/>
        </w:rPr>
        <w:t xml:space="preserve"> Методических указаний в разделе "Сведения о фактически образованных количествах отходов" технического отчета по обращению с отходами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hyperlink r:id="rId6" w:history="1">
        <w:r>
          <w:rPr>
            <w:rFonts w:ascii="Calibri" w:hAnsi="Calibri" w:cs="Calibri"/>
            <w:color w:val="0000FF"/>
          </w:rPr>
          <w:t>приложение N 16</w:t>
        </w:r>
      </w:hyperlink>
      <w:r>
        <w:rPr>
          <w:rFonts w:ascii="Calibri" w:hAnsi="Calibri" w:cs="Calibri"/>
        </w:rPr>
        <w:t xml:space="preserve"> к Методическим указаниям) и фактические сводные сведения об образованных отходах по хозяйствующему субъекту в целом в табличном виде (</w:t>
      </w:r>
      <w:hyperlink r:id="rId7" w:history="1">
        <w:r>
          <w:rPr>
            <w:rFonts w:ascii="Calibri" w:hAnsi="Calibri" w:cs="Calibri"/>
            <w:color w:val="0000FF"/>
          </w:rPr>
          <w:t>приложение N 17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при подготовке технического отчета по обращению с отходами используются материалы учета образовавшихся, использованных, обезвреженных, переданных другим лицам или полученных от других лиц, а также размещенных отходов, проводимого хозяйствующими субъектами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ч. 1 ст. 19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</w:t>
      </w:r>
      <w:hyperlink r:id="rId9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Порядка учета в области обращения с отходами, утвержденного приказом Минприроды России от 01.09.2011 N 721, далее - Порядок-721).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этим, ввиду изменений, внесенных в </w:t>
      </w:r>
      <w:hyperlink r:id="rId10" w:history="1">
        <w:r>
          <w:rPr>
            <w:rFonts w:ascii="Calibri" w:hAnsi="Calibri" w:cs="Calibri"/>
            <w:color w:val="0000FF"/>
          </w:rPr>
          <w:t>п. 10</w:t>
        </w:r>
      </w:hyperlink>
      <w:r>
        <w:rPr>
          <w:rFonts w:ascii="Calibri" w:hAnsi="Calibri" w:cs="Calibri"/>
        </w:rPr>
        <w:t xml:space="preserve"> Порядка-721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Минприроды России от 25.06.2014 N 284 "О внесении изменений в Порядок учета в области обращения с отходами, утвержденный приказом Минприроды России от 01.09.2011 N 721", таблицы данных учета заполняются по юридическому лицу в целом, по его каждому обособленному подразделению либо филиалу (при их наличии), индивидуальному предпринимателю.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Соответственно учет образовавшихся, использованных, обезвреженных, переданных другим лицам или полученных от других лиц, а также размещенных отходов отдельно по каждому структурному подразделению хозяйствующего субъекта (цеху, участку и другим объектам) </w:t>
      </w:r>
      <w:hyperlink r:id="rId12" w:history="1">
        <w:r>
          <w:rPr>
            <w:rFonts w:ascii="Calibri" w:hAnsi="Calibri" w:cs="Calibri"/>
            <w:color w:val="0000FF"/>
          </w:rPr>
          <w:t>Порядком-721</w:t>
        </w:r>
      </w:hyperlink>
      <w:r>
        <w:rPr>
          <w:rFonts w:ascii="Calibri" w:hAnsi="Calibri" w:cs="Calibri"/>
        </w:rPr>
        <w:t xml:space="preserve"> не предусмотрен.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ст. 55</w:t>
        </w:r>
      </w:hyperlink>
      <w:r>
        <w:rPr>
          <w:rFonts w:ascii="Calibri" w:hAnsi="Calibri" w:cs="Calibri"/>
        </w:rPr>
        <w:t xml:space="preserve"> Гражданского кодекса Российской Федерации от 30.11.1994 N 51-ФЗ представительством является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защиту;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ст. 11</w:t>
        </w:r>
      </w:hyperlink>
      <w:r>
        <w:rPr>
          <w:rFonts w:ascii="Calibri" w:hAnsi="Calibri" w:cs="Calibri"/>
        </w:rPr>
        <w:t xml:space="preserve"> Налогового кодекса Российской Федерации от 31.07.1998 N 146-ФЗ обособленное подразделение организации - любое территориально обособленное от нее подразделение, по месту </w:t>
      </w:r>
      <w:proofErr w:type="gramStart"/>
      <w:r>
        <w:rPr>
          <w:rFonts w:ascii="Calibri" w:hAnsi="Calibri" w:cs="Calibri"/>
        </w:rPr>
        <w:t>нахождения</w:t>
      </w:r>
      <w:proofErr w:type="gramEnd"/>
      <w:r>
        <w:rPr>
          <w:rFonts w:ascii="Calibri" w:hAnsi="Calibri" w:cs="Calibri"/>
        </w:rPr>
        <w:t xml:space="preserve"> которого оборудованы стационарные рабочие места.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ведении учета в области обращения с отходами необходимо принимать во внимание, что структурное подразделение (цех, участок и другие объекты) входит в состав хозяйствующего субъекта, его обособленного подразделения либо филиала.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отсутствие в </w:t>
      </w:r>
      <w:hyperlink r:id="rId15" w:history="1">
        <w:r>
          <w:rPr>
            <w:rFonts w:ascii="Calibri" w:hAnsi="Calibri" w:cs="Calibri"/>
            <w:color w:val="0000FF"/>
          </w:rPr>
          <w:t>Порядке-721</w:t>
        </w:r>
      </w:hyperlink>
      <w:r>
        <w:rPr>
          <w:rFonts w:ascii="Calibri" w:hAnsi="Calibri" w:cs="Calibri"/>
        </w:rPr>
        <w:t xml:space="preserve"> требования по ведению учета по цеху, участку и другим объектам не запрещает хозяйствующему субъекту в добровольном порядке проводить учет </w:t>
      </w:r>
      <w:r>
        <w:rPr>
          <w:rFonts w:ascii="Calibri" w:hAnsi="Calibri" w:cs="Calibri"/>
        </w:rPr>
        <w:lastRenderedPageBreak/>
        <w:t>образовавшихся, использованных, обезвреженных, переданных другим лицам или полученных от других лиц, а также размещенных отходов по указанным разрезам.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5F3" w:rsidRDefault="0002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5F3" w:rsidRDefault="000255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/>
    <w:sectPr w:rsidR="00BB52FA" w:rsidSect="00DF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3"/>
    <w:rsid w:val="000255F3"/>
    <w:rsid w:val="005761E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D761-63B2-46D6-B358-E4C25D32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8D48EF8C93E62445E865A3511CCBF49B7643B050CD7BAE9D580E6585E19E901125127BDTF59D" TargetMode="External"/><Relationship Id="rId13" Type="http://schemas.openxmlformats.org/officeDocument/2006/relationships/hyperlink" Target="consultantplus://offline/ref=7DB8D48EF8C93E62445E865A3511CCBF49B6643D0204D7BAE9D580E6585E19E901125124BEF2TD5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8D48EF8C93E62445E865A3511CCBF49B662390604D7BAE9D580E6585E19E901125124BCF1DF5CT655D" TargetMode="External"/><Relationship Id="rId12" Type="http://schemas.openxmlformats.org/officeDocument/2006/relationships/hyperlink" Target="consultantplus://offline/ref=7DB8D48EF8C93E62445E865A3511CCBF49B76536050FD7BAE9D580E6585E19E901125124BCF1D858T655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8D48EF8C93E62445E865A3511CCBF49B662390604D7BAE9D580E6585E19E901125124BCF1DF5BT65CD" TargetMode="External"/><Relationship Id="rId11" Type="http://schemas.openxmlformats.org/officeDocument/2006/relationships/hyperlink" Target="consultantplus://offline/ref=7DB8D48EF8C93E62445E865A3511CCBF49B765370E05D7BAE9D580E6585E19E901125124BCF1D85BT65DD" TargetMode="External"/><Relationship Id="rId5" Type="http://schemas.openxmlformats.org/officeDocument/2006/relationships/hyperlink" Target="consultantplus://offline/ref=7DB8D48EF8C93E62445E865A3511CCBF49B662390604D7BAE9D580E6585E19E901125124BCF1DA5BT655D" TargetMode="External"/><Relationship Id="rId15" Type="http://schemas.openxmlformats.org/officeDocument/2006/relationships/hyperlink" Target="consultantplus://offline/ref=7DB8D48EF8C93E62445E865A3511CCBF49B76536050FD7BAE9D580E6585E19E901125124BCF1D858T655D" TargetMode="External"/><Relationship Id="rId10" Type="http://schemas.openxmlformats.org/officeDocument/2006/relationships/hyperlink" Target="consultantplus://offline/ref=7DB8D48EF8C93E62445E865A3511CCBF49B76536050FD7BAE9D580E6585E19E901125124TB5ED" TargetMode="External"/><Relationship Id="rId4" Type="http://schemas.openxmlformats.org/officeDocument/2006/relationships/hyperlink" Target="consultantplus://offline/ref=7DB8D48EF8C93E62445E865A3511CCBF49B662390604D7BAE9D580E6585E19E901125124BCF1DA5BT655D" TargetMode="External"/><Relationship Id="rId9" Type="http://schemas.openxmlformats.org/officeDocument/2006/relationships/hyperlink" Target="consultantplus://offline/ref=7DB8D48EF8C93E62445E865A3511CCBF49B76536050FD7BAE9D580E6585E19E901125124BCF1D858T651D" TargetMode="External"/><Relationship Id="rId14" Type="http://schemas.openxmlformats.org/officeDocument/2006/relationships/hyperlink" Target="consultantplus://offline/ref=7DB8D48EF8C93E62445E865A3511CCBF49B66B3F070ED7BAE9D580E6585E19E901125124BCF1D850T65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2015-06-18T03:57:00Z</dcterms:created>
  <dcterms:modified xsi:type="dcterms:W3CDTF">2015-06-18T04:00:00Z</dcterms:modified>
</cp:coreProperties>
</file>